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Ind w:w="392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6855"/>
      </w:tblGrid>
      <w:tr w:rsidR="00650BCC">
        <w:trPr>
          <w:trHeight w:val="1070"/>
        </w:trPr>
        <w:tc>
          <w:tcPr>
            <w:tcW w:w="1720" w:type="dxa"/>
          </w:tcPr>
          <w:p w:rsidR="00650BCC" w:rsidRDefault="0083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161925</wp:posOffset>
                  </wp:positionV>
                  <wp:extent cx="935990" cy="935990"/>
                  <wp:effectExtent l="19050" t="0" r="0" b="0"/>
                  <wp:wrapThrough wrapText="bothSides">
                    <wp:wrapPolygon edited="0">
                      <wp:start x="8353" y="440"/>
                      <wp:lineTo x="6155" y="879"/>
                      <wp:lineTo x="-440" y="6155"/>
                      <wp:lineTo x="440" y="16705"/>
                      <wp:lineTo x="6155" y="21102"/>
                      <wp:lineTo x="8792" y="21102"/>
                      <wp:lineTo x="12749" y="21102"/>
                      <wp:lineTo x="15387" y="21102"/>
                      <wp:lineTo x="21102" y="16266"/>
                      <wp:lineTo x="21102" y="14507"/>
                      <wp:lineTo x="21541" y="8353"/>
                      <wp:lineTo x="21541" y="6155"/>
                      <wp:lineTo x="15387" y="879"/>
                      <wp:lineTo x="13188" y="440"/>
                      <wp:lineTo x="8353" y="440"/>
                    </wp:wrapPolygon>
                  </wp:wrapThrough>
                  <wp:docPr id="3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9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5" w:type="dxa"/>
          </w:tcPr>
          <w:p w:rsidR="00650BCC" w:rsidRDefault="006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BCC" w:rsidRDefault="00836F61">
            <w:pPr>
              <w:tabs>
                <w:tab w:val="center" w:pos="5388"/>
                <w:tab w:val="left" w:pos="959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UNIVERSITAS NEGERI YOGYAKARTA</w:t>
            </w:r>
          </w:p>
          <w:p w:rsidR="00650BCC" w:rsidRDefault="00836F61">
            <w:pPr>
              <w:pStyle w:val="Heading3"/>
              <w:jc w:val="center"/>
              <w:rPr>
                <w:bCs/>
              </w:rPr>
            </w:pPr>
            <w:r>
              <w:rPr>
                <w:bCs/>
              </w:rPr>
              <w:t xml:space="preserve">FACULTY OF MATHEMATICS AND </w:t>
            </w:r>
            <w:r>
              <w:rPr>
                <w:bCs/>
              </w:rPr>
              <w:t>SCIENCE</w:t>
            </w:r>
          </w:p>
          <w:p w:rsidR="00650BCC" w:rsidRDefault="0083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BIOLOGY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  <w:p w:rsidR="00650BCC" w:rsidRDefault="00836F61">
            <w:pPr>
              <w:pStyle w:val="Heading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Colombo 1</w:t>
            </w:r>
            <w:r>
              <w:rPr>
                <w:bCs/>
                <w:sz w:val="20"/>
                <w:szCs w:val="20"/>
                <w:lang w:val="id-ID"/>
              </w:rPr>
              <w:t xml:space="preserve"> Street</w:t>
            </w:r>
            <w:r>
              <w:rPr>
                <w:bCs/>
                <w:sz w:val="20"/>
                <w:szCs w:val="20"/>
              </w:rPr>
              <w:t xml:space="preserve"> Yogyakarta 55281</w:t>
            </w:r>
          </w:p>
          <w:p w:rsidR="00650BCC" w:rsidRDefault="0083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 (0274)565411 Ext. 217, (0274)565411(Administration Office),fax (0274)548203</w:t>
            </w:r>
          </w:p>
          <w:p w:rsidR="00650BCC" w:rsidRDefault="0083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Website:fmipa.uny.ac.id, </w:t>
            </w:r>
            <w:r>
              <w:rPr>
                <w:rFonts w:ascii="Times New Roman" w:hAnsi="Times New Roman" w:cs="Times New Roman"/>
              </w:rPr>
              <w:t>E-mail :humas_fmipa@uny.ac.id</w:t>
            </w:r>
          </w:p>
          <w:p w:rsidR="00650BCC" w:rsidRDefault="00650BCC">
            <w:pPr>
              <w:jc w:val="center"/>
            </w:pPr>
          </w:p>
        </w:tc>
      </w:tr>
    </w:tbl>
    <w:p w:rsidR="00650BCC" w:rsidRDefault="00650BCC"/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4525"/>
        <w:gridCol w:w="4501"/>
      </w:tblGrid>
      <w:tr w:rsidR="00650BCC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650BCC" w:rsidRDefault="00836F61">
            <w:pPr>
              <w:spacing w:after="0" w:line="240" w:lineRule="auto"/>
            </w:pPr>
            <w:r>
              <w:rPr>
                <w:b/>
              </w:rPr>
              <w:t>Bachelor of Science</w:t>
            </w:r>
            <w:r>
              <w:rPr>
                <w:b/>
              </w:rPr>
              <w:t xml:space="preserve"> in Biology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50BCC" w:rsidRDefault="00836F6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MODULE HANDBOOK</w:t>
            </w:r>
          </w:p>
        </w:tc>
      </w:tr>
    </w:tbl>
    <w:p w:rsidR="00650BCC" w:rsidRDefault="00650BCC"/>
    <w:tbl>
      <w:tblPr>
        <w:tblStyle w:val="TableGrid"/>
        <w:tblW w:w="93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060"/>
        <w:gridCol w:w="6300"/>
      </w:tblGrid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rPr>
                <w:rFonts w:eastAsia="Arial"/>
                <w:spacing w:val="-4"/>
              </w:rPr>
              <w:t>M</w:t>
            </w:r>
            <w:r>
              <w:rPr>
                <w:rFonts w:eastAsia="Arial"/>
              </w:rPr>
              <w:t>o</w:t>
            </w:r>
            <w:r>
              <w:rPr>
                <w:rFonts w:eastAsia="Arial"/>
                <w:spacing w:val="-1"/>
              </w:rPr>
              <w:t>d</w:t>
            </w:r>
            <w:r>
              <w:rPr>
                <w:rFonts w:eastAsia="Arial"/>
                <w:spacing w:val="2"/>
              </w:rPr>
              <w:t>u</w:t>
            </w:r>
            <w:r>
              <w:rPr>
                <w:rFonts w:eastAsia="Arial"/>
                <w:spacing w:val="-1"/>
              </w:rPr>
              <w:t>l</w:t>
            </w:r>
            <w:r>
              <w:rPr>
                <w:rFonts w:eastAsia="Arial"/>
              </w:rPr>
              <w:t>e na</w:t>
            </w:r>
            <w:r>
              <w:rPr>
                <w:rFonts w:eastAsia="Arial"/>
                <w:spacing w:val="1"/>
              </w:rPr>
              <w:t>m</w:t>
            </w:r>
            <w:r>
              <w:rPr>
                <w:rFonts w:eastAsia="Arial"/>
              </w:rPr>
              <w:t>e: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Laboratory work in Plant Morphology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rPr>
                <w:rFonts w:eastAsia="Arial"/>
                <w:spacing w:val="-4"/>
              </w:rPr>
              <w:t>M</w:t>
            </w:r>
            <w:r>
              <w:rPr>
                <w:rFonts w:eastAsia="Arial"/>
              </w:rPr>
              <w:t>o</w:t>
            </w:r>
            <w:r>
              <w:rPr>
                <w:rFonts w:eastAsia="Arial"/>
                <w:spacing w:val="-1"/>
              </w:rPr>
              <w:t>d</w:t>
            </w:r>
            <w:r>
              <w:rPr>
                <w:rFonts w:eastAsia="Arial"/>
                <w:spacing w:val="2"/>
              </w:rPr>
              <w:t>u</w:t>
            </w:r>
            <w:r>
              <w:rPr>
                <w:rFonts w:eastAsia="Arial"/>
                <w:spacing w:val="-1"/>
              </w:rPr>
              <w:t>l</w:t>
            </w:r>
            <w:r>
              <w:rPr>
                <w:rFonts w:eastAsia="Arial"/>
              </w:rPr>
              <w:t>e l</w:t>
            </w:r>
            <w:r>
              <w:rPr>
                <w:rFonts w:eastAsia="Arial"/>
                <w:spacing w:val="-1"/>
              </w:rPr>
              <w:t>e</w:t>
            </w:r>
            <w:r>
              <w:rPr>
                <w:rFonts w:eastAsia="Arial"/>
                <w:spacing w:val="-2"/>
              </w:rPr>
              <w:t>v</w:t>
            </w:r>
            <w:r>
              <w:rPr>
                <w:rFonts w:eastAsia="Arial"/>
                <w:spacing w:val="2"/>
              </w:rPr>
              <w:t>e</w:t>
            </w:r>
            <w:r>
              <w:rPr>
                <w:rFonts w:eastAsia="Arial"/>
                <w:spacing w:val="-1"/>
              </w:rPr>
              <w:t>l</w:t>
            </w:r>
            <w:r>
              <w:rPr>
                <w:rFonts w:eastAsia="Arial"/>
              </w:rPr>
              <w:t xml:space="preserve">, </w:t>
            </w:r>
            <w:r>
              <w:rPr>
                <w:rFonts w:eastAsia="Arial"/>
                <w:spacing w:val="-3"/>
              </w:rPr>
              <w:t>i</w:t>
            </w:r>
            <w:r>
              <w:rPr>
                <w:rFonts w:eastAsia="Arial"/>
              </w:rPr>
              <w:t>f a</w:t>
            </w:r>
            <w:r>
              <w:rPr>
                <w:rFonts w:eastAsia="Arial"/>
                <w:spacing w:val="-1"/>
              </w:rPr>
              <w:t>p</w:t>
            </w:r>
            <w:r>
              <w:rPr>
                <w:rFonts w:eastAsia="Arial"/>
              </w:rPr>
              <w:t>p</w:t>
            </w:r>
            <w:r>
              <w:rPr>
                <w:rFonts w:eastAsia="Arial"/>
                <w:spacing w:val="-1"/>
              </w:rPr>
              <w:t>li</w:t>
            </w:r>
            <w:r>
              <w:rPr>
                <w:rFonts w:eastAsia="Arial"/>
              </w:rPr>
              <w:t>ca</w:t>
            </w:r>
            <w:r>
              <w:rPr>
                <w:rFonts w:eastAsia="Arial"/>
                <w:spacing w:val="-1"/>
              </w:rPr>
              <w:t>bl</w:t>
            </w:r>
            <w:r>
              <w:rPr>
                <w:rFonts w:eastAsia="Arial"/>
                <w:spacing w:val="1"/>
              </w:rPr>
              <w:t>e</w:t>
            </w:r>
            <w:r>
              <w:rPr>
                <w:rFonts w:eastAsia="Arial"/>
              </w:rPr>
              <w:t>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t>Undergraduate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rPr>
                <w:rFonts w:eastAsia="Arial"/>
                <w:spacing w:val="-1"/>
              </w:rPr>
              <w:t>Code</w:t>
            </w:r>
            <w:r>
              <w:rPr>
                <w:rFonts w:eastAsia="Arial"/>
              </w:rPr>
              <w:t>:</w:t>
            </w:r>
          </w:p>
        </w:tc>
        <w:tc>
          <w:tcPr>
            <w:tcW w:w="6300" w:type="dxa"/>
            <w:vAlign w:val="center"/>
          </w:tcPr>
          <w:p w:rsidR="00650BCC" w:rsidRPr="00836F61" w:rsidRDefault="00836F61">
            <w:pPr>
              <w:spacing w:after="0" w:line="360" w:lineRule="auto"/>
            </w:pPr>
            <w:r w:rsidRPr="00836F61">
              <w:rPr>
                <w:rFonts w:asciiTheme="majorHAnsi" w:hAnsiTheme="majorHAnsi"/>
              </w:rPr>
              <w:t>BIM6104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rPr>
                <w:rFonts w:eastAsia="Arial"/>
                <w:spacing w:val="-1"/>
              </w:rPr>
              <w:t>S</w:t>
            </w:r>
            <w:r>
              <w:rPr>
                <w:rFonts w:eastAsia="Arial"/>
              </w:rPr>
              <w:t>u</w:t>
            </w:r>
            <w:r>
              <w:rPr>
                <w:rFonts w:eastAsia="Arial"/>
                <w:spacing w:val="-1"/>
              </w:rPr>
              <w:t>b</w:t>
            </w:r>
            <w:r>
              <w:rPr>
                <w:rFonts w:eastAsia="Arial"/>
                <w:spacing w:val="1"/>
              </w:rPr>
              <w:t>-</w:t>
            </w:r>
            <w:r>
              <w:rPr>
                <w:rFonts w:eastAsia="Arial"/>
              </w:rPr>
              <w:t>h</w:t>
            </w:r>
            <w:r>
              <w:rPr>
                <w:rFonts w:eastAsia="Arial"/>
                <w:spacing w:val="-1"/>
              </w:rPr>
              <w:t>e</w:t>
            </w:r>
            <w:r>
              <w:rPr>
                <w:rFonts w:eastAsia="Arial"/>
              </w:rPr>
              <w:t>a</w:t>
            </w:r>
            <w:r>
              <w:rPr>
                <w:rFonts w:eastAsia="Arial"/>
                <w:spacing w:val="-1"/>
              </w:rPr>
              <w:t>di</w:t>
            </w:r>
            <w:r>
              <w:rPr>
                <w:rFonts w:eastAsia="Arial"/>
              </w:rPr>
              <w:t>n</w:t>
            </w:r>
            <w:r>
              <w:rPr>
                <w:rFonts w:eastAsia="Arial"/>
                <w:spacing w:val="-1"/>
              </w:rPr>
              <w:t>g</w:t>
            </w:r>
            <w:r>
              <w:rPr>
                <w:rFonts w:eastAsia="Arial"/>
              </w:rPr>
              <w:t>,</w:t>
            </w:r>
            <w:r>
              <w:rPr>
                <w:rFonts w:eastAsia="Arial"/>
                <w:spacing w:val="-3"/>
              </w:rPr>
              <w:t>i</w:t>
            </w:r>
            <w:r>
              <w:rPr>
                <w:rFonts w:eastAsia="Arial"/>
              </w:rPr>
              <w:t>f a</w:t>
            </w:r>
            <w:r>
              <w:rPr>
                <w:rFonts w:eastAsia="Arial"/>
                <w:spacing w:val="-1"/>
              </w:rPr>
              <w:t>p</w:t>
            </w:r>
            <w:r>
              <w:rPr>
                <w:rFonts w:eastAsia="Arial"/>
              </w:rPr>
              <w:t>p</w:t>
            </w:r>
            <w:r>
              <w:rPr>
                <w:rFonts w:eastAsia="Arial"/>
                <w:spacing w:val="-1"/>
              </w:rPr>
              <w:t>li</w:t>
            </w:r>
            <w:r>
              <w:rPr>
                <w:rFonts w:eastAsia="Arial"/>
              </w:rPr>
              <w:t>ca</w:t>
            </w:r>
            <w:r>
              <w:rPr>
                <w:rFonts w:eastAsia="Arial"/>
                <w:spacing w:val="-1"/>
              </w:rPr>
              <w:t>bl</w:t>
            </w:r>
            <w:r>
              <w:rPr>
                <w:rFonts w:eastAsia="Arial"/>
              </w:rPr>
              <w:t>e: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t>-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rPr>
                <w:rFonts w:eastAsia="Arial"/>
                <w:spacing w:val="-1"/>
              </w:rPr>
              <w:t>Cl</w:t>
            </w:r>
            <w:r>
              <w:rPr>
                <w:rFonts w:eastAsia="Arial"/>
              </w:rPr>
              <w:t>ass</w:t>
            </w:r>
            <w:r>
              <w:rPr>
                <w:rFonts w:eastAsia="Arial"/>
                <w:spacing w:val="-1"/>
              </w:rPr>
              <w:t>e</w:t>
            </w:r>
            <w:r>
              <w:rPr>
                <w:rFonts w:eastAsia="Arial"/>
              </w:rPr>
              <w:t>s,</w:t>
            </w:r>
            <w:r>
              <w:rPr>
                <w:rFonts w:eastAsia="Arial"/>
                <w:spacing w:val="-3"/>
              </w:rPr>
              <w:t>i</w:t>
            </w:r>
            <w:r>
              <w:rPr>
                <w:rFonts w:eastAsia="Arial"/>
              </w:rPr>
              <w:t>f a</w:t>
            </w:r>
            <w:r>
              <w:rPr>
                <w:rFonts w:eastAsia="Arial"/>
                <w:spacing w:val="-1"/>
              </w:rPr>
              <w:t>p</w:t>
            </w:r>
            <w:r>
              <w:rPr>
                <w:rFonts w:eastAsia="Arial"/>
              </w:rPr>
              <w:t>p</w:t>
            </w:r>
            <w:r>
              <w:rPr>
                <w:rFonts w:eastAsia="Arial"/>
                <w:spacing w:val="-1"/>
              </w:rPr>
              <w:t>li</w:t>
            </w:r>
            <w:r>
              <w:rPr>
                <w:rFonts w:eastAsia="Arial"/>
              </w:rPr>
              <w:t>ca</w:t>
            </w:r>
            <w:r>
              <w:rPr>
                <w:rFonts w:eastAsia="Arial"/>
                <w:spacing w:val="-1"/>
              </w:rPr>
              <w:t>bl</w:t>
            </w:r>
            <w:r>
              <w:rPr>
                <w:rFonts w:eastAsia="Arial"/>
              </w:rPr>
              <w:t>e: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t>-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rPr>
                <w:rFonts w:eastAsia="Arial"/>
                <w:spacing w:val="-1"/>
              </w:rPr>
              <w:t>S</w:t>
            </w:r>
            <w:r>
              <w:rPr>
                <w:rFonts w:eastAsia="Arial"/>
              </w:rPr>
              <w:t>emes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  <w:spacing w:val="-3"/>
              </w:rPr>
              <w:t>e</w:t>
            </w:r>
            <w:r>
              <w:rPr>
                <w:rFonts w:eastAsia="Arial"/>
                <w:spacing w:val="1"/>
              </w:rPr>
              <w:t>r</w:t>
            </w:r>
            <w:r>
              <w:rPr>
                <w:rFonts w:eastAsia="Arial"/>
              </w:rPr>
              <w:t>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Odd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rPr>
                <w:rFonts w:eastAsia="Arial"/>
                <w:spacing w:val="-4"/>
              </w:rPr>
              <w:t>M</w:t>
            </w:r>
            <w:r>
              <w:rPr>
                <w:rFonts w:eastAsia="Arial"/>
              </w:rPr>
              <w:t>o</w:t>
            </w:r>
            <w:r>
              <w:rPr>
                <w:rFonts w:eastAsia="Arial"/>
                <w:spacing w:val="-1"/>
              </w:rPr>
              <w:t>d</w:t>
            </w:r>
            <w:r>
              <w:rPr>
                <w:rFonts w:eastAsia="Arial"/>
                <w:spacing w:val="2"/>
              </w:rPr>
              <w:t>u</w:t>
            </w:r>
            <w:r>
              <w:rPr>
                <w:rFonts w:eastAsia="Arial"/>
                <w:spacing w:val="-1"/>
              </w:rPr>
              <w:t>l</w:t>
            </w:r>
            <w:r>
              <w:rPr>
                <w:rFonts w:eastAsia="Arial"/>
              </w:rPr>
              <w:t>e coo</w:t>
            </w:r>
            <w:r>
              <w:rPr>
                <w:rFonts w:eastAsia="Arial"/>
                <w:spacing w:val="1"/>
              </w:rPr>
              <w:t>r</w:t>
            </w:r>
            <w:r>
              <w:rPr>
                <w:rFonts w:eastAsia="Arial"/>
              </w:rPr>
              <w:t>d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</w:rPr>
              <w:t>n</w:t>
            </w:r>
            <w:r>
              <w:rPr>
                <w:rFonts w:eastAsia="Arial"/>
                <w:spacing w:val="-1"/>
              </w:rPr>
              <w:t>a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</w:rPr>
              <w:t>o</w:t>
            </w:r>
            <w:r>
              <w:rPr>
                <w:rFonts w:eastAsia="Arial"/>
                <w:spacing w:val="-2"/>
              </w:rPr>
              <w:t>r</w:t>
            </w:r>
            <w:r>
              <w:rPr>
                <w:rFonts w:eastAsia="Arial"/>
              </w:rPr>
              <w:t>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  <w:rPr>
                <w:lang w:val="en-US"/>
              </w:rPr>
            </w:pPr>
            <w:r>
              <w:t>Dr</w:t>
            </w: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Budiwati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M.Si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rPr>
                <w:rFonts w:eastAsia="Arial"/>
              </w:rPr>
              <w:t>L</w:t>
            </w:r>
            <w:r>
              <w:rPr>
                <w:rFonts w:eastAsia="Arial"/>
                <w:spacing w:val="-1"/>
              </w:rPr>
              <w:t>e</w:t>
            </w:r>
            <w:r>
              <w:rPr>
                <w:rFonts w:eastAsia="Arial"/>
              </w:rPr>
              <w:t>c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</w:rPr>
              <w:t>ur</w:t>
            </w:r>
            <w:r>
              <w:rPr>
                <w:rFonts w:eastAsia="Arial"/>
                <w:spacing w:val="-2"/>
              </w:rPr>
              <w:t>e</w:t>
            </w:r>
            <w:r>
              <w:rPr>
                <w:rFonts w:eastAsia="Arial"/>
                <w:spacing w:val="1"/>
              </w:rPr>
              <w:t>r(s)</w:t>
            </w:r>
            <w:r>
              <w:rPr>
                <w:rFonts w:eastAsia="Arial"/>
              </w:rPr>
              <w:t>:</w:t>
            </w:r>
          </w:p>
        </w:tc>
        <w:tc>
          <w:tcPr>
            <w:tcW w:w="6300" w:type="dxa"/>
            <w:vAlign w:val="center"/>
          </w:tcPr>
          <w:p w:rsidR="00650BCC" w:rsidRDefault="00836F61" w:rsidP="00836F6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Budiwati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M.Si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Ratnawati</w:t>
            </w:r>
            <w:proofErr w:type="spellEnd"/>
            <w:r>
              <w:rPr>
                <w:lang w:val="en-US"/>
              </w:rPr>
              <w:t>, M.Sc.</w:t>
            </w:r>
            <w:r>
              <w:rPr>
                <w:lang w:val="en-US"/>
              </w:rPr>
              <w:t xml:space="preserve">, Drs. </w:t>
            </w:r>
            <w:proofErr w:type="spellStart"/>
            <w:r>
              <w:rPr>
                <w:lang w:val="en-US"/>
              </w:rPr>
              <w:t>Sudarsono</w:t>
            </w:r>
            <w:proofErr w:type="spellEnd"/>
            <w:r>
              <w:rPr>
                <w:lang w:val="en-US"/>
              </w:rPr>
              <w:t>, M.</w:t>
            </w:r>
            <w:r>
              <w:t>S</w:t>
            </w:r>
            <w:r>
              <w:rPr>
                <w:lang w:val="en-US"/>
              </w:rPr>
              <w:t>.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</w:rPr>
            </w:pPr>
            <w:r>
              <w:rPr>
                <w:rFonts w:eastAsia="Arial"/>
              </w:rPr>
              <w:t>L</w:t>
            </w:r>
            <w:r>
              <w:rPr>
                <w:rFonts w:eastAsia="Arial"/>
                <w:spacing w:val="-1"/>
              </w:rPr>
              <w:t>a</w:t>
            </w:r>
            <w:r>
              <w:rPr>
                <w:rFonts w:eastAsia="Arial"/>
              </w:rPr>
              <w:t>n</w:t>
            </w:r>
            <w:r>
              <w:rPr>
                <w:rFonts w:eastAsia="Arial"/>
                <w:spacing w:val="2"/>
              </w:rPr>
              <w:t>g</w:t>
            </w:r>
            <w:r>
              <w:rPr>
                <w:rFonts w:eastAsia="Arial"/>
              </w:rPr>
              <w:t>u</w:t>
            </w:r>
            <w:r>
              <w:rPr>
                <w:rFonts w:eastAsia="Arial"/>
                <w:spacing w:val="-3"/>
              </w:rPr>
              <w:t>a</w:t>
            </w:r>
            <w:r>
              <w:rPr>
                <w:rFonts w:eastAsia="Arial"/>
                <w:spacing w:val="2"/>
              </w:rPr>
              <w:t>g</w:t>
            </w:r>
            <w:r>
              <w:rPr>
                <w:rFonts w:eastAsia="Arial"/>
                <w:spacing w:val="-3"/>
              </w:rPr>
              <w:t>e</w:t>
            </w:r>
            <w:r>
              <w:rPr>
                <w:rFonts w:eastAsia="Arial"/>
              </w:rPr>
              <w:t>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t>Bahasa Indonesia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</w:rPr>
            </w:pPr>
            <w:r>
              <w:rPr>
                <w:rFonts w:eastAsia="Arial"/>
                <w:spacing w:val="-1"/>
              </w:rPr>
              <w:t>Cl</w:t>
            </w:r>
            <w:r>
              <w:rPr>
                <w:rFonts w:eastAsia="Arial"/>
              </w:rPr>
              <w:t>ass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  <w:spacing w:val="3"/>
              </w:rPr>
              <w:t>f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</w:rPr>
              <w:t>cati</w:t>
            </w:r>
            <w:r>
              <w:rPr>
                <w:rFonts w:eastAsia="Arial"/>
                <w:spacing w:val="-1"/>
              </w:rPr>
              <w:t>o</w:t>
            </w:r>
            <w:r>
              <w:rPr>
                <w:rFonts w:eastAsia="Arial"/>
              </w:rPr>
              <w:t xml:space="preserve">n </w:t>
            </w:r>
            <w:r>
              <w:rPr>
                <w:rFonts w:eastAsia="Arial"/>
                <w:spacing w:val="-3"/>
              </w:rPr>
              <w:t>w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</w:rPr>
              <w:t>h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</w:rPr>
              <w:t xml:space="preserve">n </w:t>
            </w:r>
            <w:r>
              <w:rPr>
                <w:rFonts w:eastAsia="Arial"/>
                <w:spacing w:val="2"/>
              </w:rPr>
              <w:t>t</w:t>
            </w:r>
            <w:r>
              <w:rPr>
                <w:rFonts w:eastAsia="Arial"/>
              </w:rPr>
              <w:t>he cur</w:t>
            </w:r>
            <w:r>
              <w:rPr>
                <w:rFonts w:eastAsia="Arial"/>
                <w:spacing w:val="1"/>
              </w:rPr>
              <w:t>r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</w:rPr>
              <w:t>cu</w:t>
            </w:r>
            <w:r>
              <w:rPr>
                <w:rFonts w:eastAsia="Arial"/>
                <w:spacing w:val="-1"/>
              </w:rPr>
              <w:t>l</w:t>
            </w:r>
            <w:r>
              <w:rPr>
                <w:rFonts w:eastAsia="Arial"/>
              </w:rPr>
              <w:t>u</w:t>
            </w:r>
            <w:r>
              <w:rPr>
                <w:rFonts w:eastAsia="Arial"/>
                <w:spacing w:val="-2"/>
              </w:rPr>
              <w:t>m</w:t>
            </w:r>
            <w:r>
              <w:rPr>
                <w:rFonts w:eastAsia="Arial"/>
              </w:rPr>
              <w:t>:</w:t>
            </w:r>
          </w:p>
        </w:tc>
        <w:tc>
          <w:tcPr>
            <w:tcW w:w="6300" w:type="dxa"/>
            <w:vAlign w:val="center"/>
          </w:tcPr>
          <w:p w:rsidR="00650BCC" w:rsidRDefault="00836F61" w:rsidP="00836F61">
            <w:pPr>
              <w:spacing w:after="0" w:line="360" w:lineRule="auto"/>
            </w:pPr>
            <w:r>
              <w:t>Compulsory Course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  <w:spacing w:val="-1"/>
              </w:rPr>
            </w:pPr>
            <w:r>
              <w:rPr>
                <w:rFonts w:eastAsia="Arial"/>
                <w:spacing w:val="2"/>
              </w:rPr>
              <w:t>T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-1"/>
              </w:rPr>
              <w:t>a</w:t>
            </w:r>
            <w:r>
              <w:rPr>
                <w:rFonts w:eastAsia="Arial"/>
              </w:rPr>
              <w:t>ch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  <w:spacing w:val="-3"/>
              </w:rPr>
              <w:t>n</w:t>
            </w:r>
            <w:r>
              <w:rPr>
                <w:rFonts w:eastAsia="Arial"/>
              </w:rPr>
              <w:t xml:space="preserve">g </w:t>
            </w:r>
            <w:r>
              <w:rPr>
                <w:rFonts w:eastAsia="Arial"/>
                <w:spacing w:val="3"/>
              </w:rPr>
              <w:t>f</w:t>
            </w:r>
            <w:r>
              <w:rPr>
                <w:rFonts w:eastAsia="Arial"/>
                <w:spacing w:val="-3"/>
              </w:rPr>
              <w:t>o</w:t>
            </w:r>
            <w:r>
              <w:rPr>
                <w:rFonts w:eastAsia="Arial"/>
                <w:spacing w:val="1"/>
              </w:rPr>
              <w:t>rm</w:t>
            </w:r>
            <w:r>
              <w:rPr>
                <w:rFonts w:eastAsia="Arial"/>
                <w:spacing w:val="-3"/>
              </w:rPr>
              <w:t>a</w:t>
            </w:r>
            <w:r>
              <w:rPr>
                <w:rFonts w:eastAsia="Arial"/>
              </w:rPr>
              <w:t>t /  c</w:t>
            </w:r>
            <w:r>
              <w:rPr>
                <w:rFonts w:eastAsia="Arial"/>
                <w:spacing w:val="-1"/>
              </w:rPr>
              <w:t>l</w:t>
            </w:r>
            <w:r>
              <w:rPr>
                <w:rFonts w:eastAsia="Arial"/>
              </w:rPr>
              <w:t>ass h</w:t>
            </w:r>
            <w:r>
              <w:rPr>
                <w:rFonts w:eastAsia="Arial"/>
                <w:spacing w:val="-1"/>
              </w:rPr>
              <w:t>o</w:t>
            </w:r>
            <w:r>
              <w:rPr>
                <w:rFonts w:eastAsia="Arial"/>
              </w:rPr>
              <w:t>urs p</w:t>
            </w:r>
            <w:r>
              <w:rPr>
                <w:rFonts w:eastAsia="Arial"/>
                <w:spacing w:val="-1"/>
              </w:rPr>
              <w:t>e</w:t>
            </w:r>
            <w:r>
              <w:rPr>
                <w:rFonts w:eastAsia="Arial"/>
              </w:rPr>
              <w:t xml:space="preserve">r </w:t>
            </w:r>
            <w:r>
              <w:rPr>
                <w:rFonts w:eastAsia="Arial"/>
                <w:spacing w:val="-3"/>
              </w:rPr>
              <w:t>w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-1"/>
              </w:rPr>
              <w:t>e</w:t>
            </w:r>
            <w:r>
              <w:rPr>
                <w:rFonts w:eastAsia="Arial"/>
              </w:rPr>
              <w:t>k d</w:t>
            </w:r>
            <w:r>
              <w:rPr>
                <w:rFonts w:eastAsia="Arial"/>
                <w:spacing w:val="-1"/>
              </w:rPr>
              <w:t>u</w:t>
            </w:r>
            <w:r>
              <w:rPr>
                <w:rFonts w:eastAsia="Arial"/>
                <w:spacing w:val="1"/>
              </w:rPr>
              <w:t>r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</w:rPr>
              <w:t xml:space="preserve">ng 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</w:rPr>
              <w:t>he seme</w:t>
            </w:r>
            <w:r>
              <w:rPr>
                <w:rFonts w:eastAsia="Arial"/>
                <w:spacing w:val="-2"/>
              </w:rPr>
              <w:t>s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-2"/>
              </w:rPr>
              <w:t>r</w:t>
            </w:r>
            <w:r>
              <w:rPr>
                <w:rFonts w:eastAsia="Arial"/>
              </w:rPr>
              <w:t>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t>100 minutes lectures, 120 minutes structured activities, and 120 minutes individual studyper week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  <w:spacing w:val="2"/>
              </w:rPr>
            </w:pPr>
            <w:r>
              <w:rPr>
                <w:rFonts w:eastAsia="Arial"/>
                <w:spacing w:val="5"/>
              </w:rPr>
              <w:t>W</w:t>
            </w:r>
            <w:r>
              <w:rPr>
                <w:rFonts w:eastAsia="Arial"/>
                <w:spacing w:val="-3"/>
              </w:rPr>
              <w:t>o</w:t>
            </w:r>
            <w:r>
              <w:rPr>
                <w:rFonts w:eastAsia="Arial"/>
                <w:spacing w:val="-2"/>
              </w:rPr>
              <w:t>r</w:t>
            </w:r>
            <w:r>
              <w:rPr>
                <w:rFonts w:eastAsia="Arial"/>
              </w:rPr>
              <w:t xml:space="preserve">k </w:t>
            </w:r>
            <w:r>
              <w:rPr>
                <w:rFonts w:eastAsia="Arial"/>
                <w:spacing w:val="-1"/>
              </w:rPr>
              <w:t>l</w:t>
            </w:r>
            <w:r>
              <w:rPr>
                <w:rFonts w:eastAsia="Arial"/>
              </w:rPr>
              <w:t>o</w:t>
            </w:r>
            <w:r>
              <w:rPr>
                <w:rFonts w:eastAsia="Arial"/>
                <w:spacing w:val="-1"/>
              </w:rPr>
              <w:t>a</w:t>
            </w:r>
            <w:r>
              <w:rPr>
                <w:rFonts w:eastAsia="Arial"/>
              </w:rPr>
              <w:t>d: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Total workload is 91 hours per semester which consists of </w:t>
            </w:r>
            <w:r>
              <w:t xml:space="preserve">100 minuteslectures, 120 minutes structured activities, and </w:t>
            </w:r>
            <w:r>
              <w:t>120 minutes individual study per week</w:t>
            </w:r>
            <w:r>
              <w:rPr>
                <w:bCs/>
                <w:kern w:val="24"/>
              </w:rPr>
              <w:t>for 16 weeks.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  <w:spacing w:val="5"/>
              </w:rPr>
            </w:pPr>
            <w:r>
              <w:rPr>
                <w:rFonts w:eastAsia="Arial"/>
                <w:spacing w:val="-1"/>
              </w:rPr>
              <w:t>C</w:t>
            </w:r>
            <w:r>
              <w:rPr>
                <w:rFonts w:eastAsia="Arial"/>
                <w:spacing w:val="1"/>
              </w:rPr>
              <w:t>r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-1"/>
              </w:rPr>
              <w:t>di</w:t>
            </w:r>
            <w:r>
              <w:rPr>
                <w:rFonts w:eastAsia="Arial"/>
              </w:rPr>
              <w:t>t p</w:t>
            </w:r>
            <w:r>
              <w:rPr>
                <w:rFonts w:eastAsia="Arial"/>
                <w:spacing w:val="-1"/>
              </w:rPr>
              <w:t>oi</w:t>
            </w:r>
            <w:r>
              <w:rPr>
                <w:rFonts w:eastAsia="Arial"/>
              </w:rPr>
              <w:t>nt</w:t>
            </w:r>
            <w:r>
              <w:rPr>
                <w:rFonts w:eastAsia="Arial"/>
                <w:spacing w:val="-2"/>
              </w:rPr>
              <w:t>s</w:t>
            </w:r>
            <w:r>
              <w:rPr>
                <w:rFonts w:eastAsia="Arial"/>
              </w:rPr>
              <w:t>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rPr>
                <w:lang w:val="en-US"/>
              </w:rPr>
              <w:t xml:space="preserve">1 </w:t>
            </w:r>
            <w:r>
              <w:t>SKS (</w:t>
            </w:r>
            <w:r>
              <w:rPr>
                <w:lang w:val="en-US"/>
              </w:rPr>
              <w:t>2</w:t>
            </w:r>
            <w:r>
              <w:t xml:space="preserve"> ECTS)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  <w:spacing w:val="-1"/>
              </w:rPr>
            </w:pPr>
            <w:r>
              <w:rPr>
                <w:rFonts w:eastAsia="Arial"/>
              </w:rPr>
              <w:t>Pre</w:t>
            </w:r>
            <w:r>
              <w:rPr>
                <w:rFonts w:eastAsia="Arial"/>
                <w:spacing w:val="1"/>
              </w:rPr>
              <w:t>r</w:t>
            </w:r>
            <w:r>
              <w:rPr>
                <w:rFonts w:eastAsia="Arial"/>
                <w:spacing w:val="-3"/>
              </w:rPr>
              <w:t>e</w:t>
            </w:r>
            <w:r>
              <w:rPr>
                <w:rFonts w:eastAsia="Arial"/>
                <w:spacing w:val="2"/>
              </w:rPr>
              <w:t>q</w:t>
            </w:r>
            <w:r>
              <w:rPr>
                <w:rFonts w:eastAsia="Arial"/>
              </w:rPr>
              <w:t>u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</w:rPr>
              <w:t>s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-3"/>
              </w:rPr>
              <w:t>s course(s)</w:t>
            </w:r>
            <w:r>
              <w:rPr>
                <w:rFonts w:eastAsia="Arial"/>
              </w:rPr>
              <w:t>:</w:t>
            </w:r>
          </w:p>
        </w:tc>
        <w:tc>
          <w:tcPr>
            <w:tcW w:w="6300" w:type="dxa"/>
            <w:vAlign w:val="center"/>
          </w:tcPr>
          <w:p w:rsidR="00650BCC" w:rsidRDefault="00650BCC">
            <w:pPr>
              <w:spacing w:after="0" w:line="360" w:lineRule="auto"/>
            </w:pP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</w:rPr>
            </w:pPr>
            <w:r>
              <w:rPr>
                <w:rFonts w:eastAsia="Arial"/>
              </w:rPr>
              <w:t>Perogram Learning Outcomes: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rStyle w:val="tlid-translation"/>
                <w:rFonts w:ascii="Calibri" w:hAnsi="Calibri" w:cs="Calibri"/>
              </w:rPr>
            </w:pPr>
            <w:r>
              <w:rPr>
                <w:rStyle w:val="tlid-translation"/>
                <w:rFonts w:ascii="Calibri" w:hAnsi="Calibri" w:cs="Calibri"/>
              </w:rPr>
              <w:t xml:space="preserve">Comprehensively mastering Biology (core biology) to solve problems in the field of Biology (problem-solving) and to </w:t>
            </w:r>
            <w:r>
              <w:rPr>
                <w:rStyle w:val="tlid-translation"/>
                <w:rFonts w:ascii="Calibri" w:hAnsi="Calibri" w:cs="Calibri"/>
              </w:rPr>
              <w:t>underlie the concepts of related sciences</w:t>
            </w:r>
          </w:p>
          <w:p w:rsidR="00650BCC" w:rsidRDefault="00836F61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rStyle w:val="tlid-translation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Mastering the techniques and methodologies in Biology as well as familiar with the equipment used in Biology laboratories in </w:t>
            </w:r>
            <w:r>
              <w:rPr>
                <w:rFonts w:ascii="Calibri" w:hAnsi="Calibri" w:cs="Calibri"/>
              </w:rPr>
              <w:lastRenderedPageBreak/>
              <w:t>order to get the knowledge of Biology (how we know what we know)</w:t>
            </w:r>
          </w:p>
          <w:p w:rsidR="00650BCC" w:rsidRDefault="00836F61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Being adaptive, creative</w:t>
            </w:r>
            <w:r>
              <w:rPr>
                <w:rFonts w:ascii="Calibri" w:hAnsi="Calibri" w:cs="Calibri"/>
              </w:rPr>
              <w:t>, innovative in applying the concepts of Biology and other related fields</w:t>
            </w:r>
          </w:p>
          <w:p w:rsidR="00650BCC" w:rsidRDefault="00836F61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Being skillful in applying the techniques used in laboratories and daily life</w:t>
            </w:r>
          </w:p>
          <w:p w:rsidR="00650BCC" w:rsidRDefault="00836F61">
            <w:pPr>
              <w:spacing w:after="0" w:line="240" w:lineRule="auto"/>
              <w:ind w:left="220" w:hangingChars="100" w:hanging="2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9.</w:t>
            </w:r>
            <w:r>
              <w:rPr>
                <w:rFonts w:ascii="Calibri" w:hAnsi="Calibri" w:cs="Calibri"/>
              </w:rPr>
              <w:t>Being able to work and create jobs/being an entrepreneur in the field of Biology</w:t>
            </w:r>
          </w:p>
          <w:p w:rsidR="00650BCC" w:rsidRDefault="00836F61">
            <w:pPr>
              <w:spacing w:after="0" w:line="240" w:lineRule="auto"/>
              <w:ind w:left="220" w:hangingChars="100" w:hanging="220"/>
              <w:contextualSpacing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10.</w:t>
            </w:r>
            <w:r>
              <w:rPr>
                <w:rStyle w:val="tlid-translation"/>
                <w:rFonts w:ascii="Calibri" w:hAnsi="Calibri" w:cs="Calibri"/>
              </w:rPr>
              <w:t xml:space="preserve">Having managerial </w:t>
            </w:r>
            <w:r>
              <w:rPr>
                <w:rStyle w:val="tlid-translation"/>
                <w:rFonts w:ascii="Calibri" w:hAnsi="Calibri" w:cs="Calibri"/>
              </w:rPr>
              <w:t xml:space="preserve">ability to supervise and evaluate workers and optimizing the networks in order to develop professionalism </w:t>
            </w:r>
          </w:p>
          <w:p w:rsidR="00650BCC" w:rsidRDefault="00836F61">
            <w:pPr>
              <w:spacing w:after="0" w:line="240" w:lineRule="auto"/>
              <w:ind w:left="252" w:hanging="270"/>
              <w:contextualSpacing/>
            </w:pPr>
            <w:r>
              <w:rPr>
                <w:rFonts w:ascii="Calibri" w:hAnsi="Calibri" w:cs="Calibri"/>
              </w:rPr>
              <w:t xml:space="preserve">11. Possessing scientific skills to support the ability to speak in local, national, and international forums  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  <w:spacing w:val="-1"/>
              </w:rPr>
            </w:pPr>
            <w:r>
              <w:rPr>
                <w:rFonts w:eastAsia="Arial"/>
                <w:spacing w:val="2"/>
              </w:rPr>
              <w:lastRenderedPageBreak/>
              <w:t>Course Outcomes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keepNext/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Setelah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praktikum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>:</w:t>
            </w:r>
          </w:p>
          <w:p w:rsidR="00650BCC" w:rsidRDefault="00836F61">
            <w:pPr>
              <w:keepNext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CO1. </w:t>
            </w:r>
            <w:proofErr w:type="spellStart"/>
            <w:r>
              <w:rPr>
                <w:lang w:val="en-US"/>
              </w:rPr>
              <w:t>mengidentifikasi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struktur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morfologi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akar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terkait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fungsinya</w:t>
            </w:r>
            <w:proofErr w:type="spellEnd"/>
          </w:p>
          <w:p w:rsidR="00650BCC" w:rsidRDefault="00836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t>CO1.</w:t>
            </w:r>
            <w:r>
              <w:rPr>
                <w:rFonts w:ascii="Times New Roman" w:hAnsi="Times New Roman" w:cs="Times New Roman"/>
              </w:rPr>
              <w:t xml:space="preserve"> men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gidentifikasi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struktur morfologi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fungsinya</w:t>
            </w:r>
            <w:proofErr w:type="spellEnd"/>
          </w:p>
          <w:p w:rsidR="00650BCC" w:rsidRDefault="00836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morfologi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fungsinya</w:t>
            </w:r>
            <w:proofErr w:type="spellEnd"/>
          </w:p>
          <w:p w:rsidR="00650BCC" w:rsidRDefault="00836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menje</w:t>
            </w:r>
            <w:r>
              <w:rPr>
                <w:rFonts w:ascii="Times New Roman" w:hAnsi="Times New Roman" w:cs="Times New Roman"/>
                <w:lang w:val="en-US"/>
              </w:rPr>
              <w:t>laskan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filotaksis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benar</w:t>
            </w:r>
            <w:proofErr w:type="spellEnd"/>
          </w:p>
          <w:p w:rsidR="00650BCC" w:rsidRDefault="00836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modifikasi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daun</w:t>
            </w:r>
            <w:proofErr w:type="spellEnd"/>
          </w:p>
          <w:p w:rsidR="00650BCC" w:rsidRDefault="00836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menga</w:t>
            </w:r>
            <w:proofErr w:type="spellEnd"/>
            <w:r>
              <w:rPr>
                <w:rFonts w:ascii="Times New Roman" w:hAnsi="Times New Roman" w:cs="Times New Roman"/>
              </w:rPr>
              <w:t>nalisis bentuk-bentuk modifikasi dari struktur utama tumbuhan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manfaatnya</w:t>
            </w:r>
            <w:proofErr w:type="spellEnd"/>
          </w:p>
          <w:p w:rsidR="00650BCC" w:rsidRDefault="00836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CO5.menjelaskan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morfologi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fungsinya</w:t>
            </w:r>
            <w:proofErr w:type="spellEnd"/>
          </w:p>
          <w:p w:rsidR="00650BCC" w:rsidRDefault="00836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CO6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formulasi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benar</w:t>
            </w:r>
            <w:proofErr w:type="spellEnd"/>
          </w:p>
          <w:p w:rsidR="00650BCC" w:rsidRDefault="00836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CO7.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arsitektur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pohon</w:t>
            </w:r>
            <w:proofErr w:type="spellEnd"/>
          </w:p>
          <w:p w:rsidR="00650BCC" w:rsidRDefault="00836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CO8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cirinya</w:t>
            </w:r>
            <w:proofErr w:type="spellEnd"/>
          </w:p>
          <w:p w:rsidR="00650BCC" w:rsidRDefault="00836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CO9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50BCC" w:rsidRDefault="00836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CO10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mnjelaskan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morfologi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50BCC" w:rsidRDefault="00836F61">
            <w:pPr>
              <w:keepNext/>
              <w:spacing w:after="0" w:line="240" w:lineRule="auto"/>
              <w:ind w:left="612" w:hanging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CO11.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beralbumin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non albumin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0BCC" w:rsidRDefault="00836F61">
            <w:pPr>
              <w:keepNext/>
              <w:spacing w:after="0" w:line="240" w:lineRule="auto"/>
              <w:ind w:left="612" w:hanging="61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CO12.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morfologi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lingkungan</w:t>
            </w:r>
            <w:proofErr w:type="spellEnd"/>
          </w:p>
          <w:p w:rsidR="00650BCC" w:rsidRDefault="00650BCC">
            <w:pPr>
              <w:keepNext/>
              <w:spacing w:after="0" w:line="240" w:lineRule="auto"/>
              <w:jc w:val="both"/>
              <w:rPr>
                <w:lang w:val="en-US"/>
              </w:rPr>
            </w:pPr>
          </w:p>
          <w:p w:rsidR="00650BCC" w:rsidRDefault="00650BCC">
            <w:pPr>
              <w:keepNext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  <w:spacing w:val="2"/>
              </w:rPr>
            </w:pPr>
            <w:r>
              <w:rPr>
                <w:rFonts w:eastAsia="Arial"/>
                <w:spacing w:val="-1"/>
              </w:rPr>
              <w:t>C</w:t>
            </w:r>
            <w:r>
              <w:rPr>
                <w:rFonts w:eastAsia="Arial"/>
              </w:rPr>
              <w:t>o</w:t>
            </w:r>
            <w:r>
              <w:rPr>
                <w:rFonts w:eastAsia="Arial"/>
                <w:spacing w:val="-1"/>
              </w:rPr>
              <w:t>n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-1"/>
              </w:rPr>
              <w:t>n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</w:rPr>
              <w:t>:</w:t>
            </w:r>
          </w:p>
        </w:tc>
        <w:tc>
          <w:tcPr>
            <w:tcW w:w="6300" w:type="dxa"/>
            <w:vAlign w:val="center"/>
          </w:tcPr>
          <w:p w:rsidR="00650BCC" w:rsidRDefault="00836F61" w:rsidP="00836F6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Mata praktikum morfologi tumbuhan merupakan kegiatan pengamatan stru</w:t>
            </w:r>
            <w:r>
              <w:rPr>
                <w:rFonts w:ascii="Times New Roman" w:hAnsi="Times New Roman" w:cs="Times New Roman"/>
              </w:rPr>
              <w:t>ktur luar tumbuhan yang meliputi akar, batang dan daun serta modifikasinya yaitu rizoma, stolon, umbi, bunga, buah dan biji; analisis bentuk-bentuk modifikasi dari struktur utama tumbuhan; analisis perkembangan bunga menjadi buah baik sejati maupun semu; m</w:t>
            </w:r>
            <w:r>
              <w:rPr>
                <w:rFonts w:ascii="Times New Roman" w:hAnsi="Times New Roman" w:cs="Times New Roman"/>
              </w:rPr>
              <w:t xml:space="preserve">engidentifikasi bentuk </w:t>
            </w:r>
            <w:r>
              <w:rPr>
                <w:rFonts w:ascii="Times New Roman" w:hAnsi="Times New Roman" w:cs="Times New Roman"/>
              </w:rPr>
              <w:t xml:space="preserve">konstruksi dan arsitektur pohon, </w:t>
            </w:r>
            <w:r>
              <w:rPr>
                <w:rFonts w:ascii="Times New Roman" w:hAnsi="Times New Roman" w:cs="Times New Roman"/>
              </w:rPr>
              <w:t xml:space="preserve">serta mengamati </w:t>
            </w:r>
            <w:r>
              <w:rPr>
                <w:rFonts w:ascii="Times New Roman" w:hAnsi="Times New Roman" w:cs="Times New Roman"/>
              </w:rPr>
              <w:t xml:space="preserve">beberapa </w:t>
            </w:r>
            <w:r>
              <w:rPr>
                <w:rFonts w:ascii="Times New Roman" w:hAnsi="Times New Roman" w:cs="Times New Roman"/>
              </w:rPr>
              <w:t xml:space="preserve">contoh </w:t>
            </w:r>
            <w:r>
              <w:rPr>
                <w:rFonts w:ascii="Times New Roman" w:hAnsi="Times New Roman" w:cs="Times New Roman"/>
              </w:rPr>
              <w:t>bentuk respon morfologi batang, akar dan daun terhadap lingkungan.</w:t>
            </w:r>
          </w:p>
          <w:p w:rsidR="00650BCC" w:rsidRDefault="00650BCC">
            <w:pPr>
              <w:widowControl w:val="0"/>
              <w:tabs>
                <w:tab w:val="left" w:pos="0"/>
                <w:tab w:val="left" w:pos="220"/>
              </w:tabs>
              <w:adjustRightInd w:val="0"/>
              <w:spacing w:after="0" w:line="240" w:lineRule="auto"/>
              <w:jc w:val="both"/>
            </w:pP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  <w:spacing w:val="-1"/>
              </w:rPr>
            </w:pPr>
            <w:r>
              <w:rPr>
                <w:rFonts w:eastAsia="Arial"/>
                <w:spacing w:val="-1"/>
              </w:rPr>
              <w:t>S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</w:rPr>
              <w:t>u</w:t>
            </w:r>
            <w:r>
              <w:rPr>
                <w:rFonts w:eastAsia="Arial"/>
                <w:spacing w:val="-1"/>
              </w:rPr>
              <w:t>d</w:t>
            </w:r>
            <w:r>
              <w:rPr>
                <w:rFonts w:eastAsia="Arial"/>
              </w:rPr>
              <w:t>y/e</w:t>
            </w:r>
            <w:r>
              <w:rPr>
                <w:rFonts w:eastAsia="Arial"/>
                <w:spacing w:val="-3"/>
              </w:rPr>
              <w:t>x</w:t>
            </w:r>
            <w:r>
              <w:rPr>
                <w:rFonts w:eastAsia="Arial"/>
              </w:rPr>
              <w:t xml:space="preserve">am </w:t>
            </w:r>
            <w:r>
              <w:rPr>
                <w:rFonts w:eastAsia="Arial"/>
              </w:rPr>
              <w:t>ac</w:t>
            </w:r>
            <w:r>
              <w:rPr>
                <w:rFonts w:eastAsia="Arial"/>
                <w:spacing w:val="-1"/>
              </w:rPr>
              <w:t>hi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-3"/>
              </w:rPr>
              <w:t>v</w:t>
            </w:r>
            <w:r>
              <w:rPr>
                <w:rFonts w:eastAsia="Arial"/>
              </w:rPr>
              <w:t>emen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</w:rPr>
              <w:t>s: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t>The final mark will be weight as follow:</w:t>
            </w:r>
          </w:p>
          <w:tbl>
            <w:tblPr>
              <w:tblStyle w:val="TableGrid"/>
              <w:tblpPr w:leftFromText="180" w:rightFromText="180" w:vertAnchor="text" w:horzAnchor="margin" w:tblpY="206"/>
              <w:tblOverlap w:val="never"/>
              <w:tblW w:w="6074" w:type="dxa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1266"/>
              <w:gridCol w:w="1710"/>
              <w:gridCol w:w="1544"/>
              <w:gridCol w:w="1063"/>
            </w:tblGrid>
            <w:tr w:rsidR="00650BCC">
              <w:tc>
                <w:tcPr>
                  <w:tcW w:w="491" w:type="dxa"/>
                  <w:shd w:val="clear" w:color="auto" w:fill="BFBFBF" w:themeFill="background1" w:themeFillShade="BF"/>
                </w:tcPr>
                <w:p w:rsidR="00650BCC" w:rsidRDefault="00836F61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No</w:t>
                  </w:r>
                </w:p>
              </w:tc>
              <w:tc>
                <w:tcPr>
                  <w:tcW w:w="1266" w:type="dxa"/>
                  <w:shd w:val="clear" w:color="auto" w:fill="BFBFBF" w:themeFill="background1" w:themeFillShade="BF"/>
                </w:tcPr>
                <w:p w:rsidR="00650BCC" w:rsidRDefault="00836F61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CO</w:t>
                  </w:r>
                </w:p>
              </w:tc>
              <w:tc>
                <w:tcPr>
                  <w:tcW w:w="1710" w:type="dxa"/>
                  <w:shd w:val="clear" w:color="auto" w:fill="BFBFBF" w:themeFill="background1" w:themeFillShade="BF"/>
                </w:tcPr>
                <w:p w:rsidR="00650BCC" w:rsidRDefault="00836F61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Assessment Object</w:t>
                  </w:r>
                </w:p>
              </w:tc>
              <w:tc>
                <w:tcPr>
                  <w:tcW w:w="1544" w:type="dxa"/>
                  <w:shd w:val="clear" w:color="auto" w:fill="BFBFBF" w:themeFill="background1" w:themeFillShade="BF"/>
                </w:tcPr>
                <w:p w:rsidR="00650BCC" w:rsidRDefault="00836F61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Assessment Technique</w:t>
                  </w:r>
                </w:p>
              </w:tc>
              <w:tc>
                <w:tcPr>
                  <w:tcW w:w="1063" w:type="dxa"/>
                  <w:shd w:val="clear" w:color="auto" w:fill="BFBFBF" w:themeFill="background1" w:themeFillShade="BF"/>
                </w:tcPr>
                <w:p w:rsidR="00650BCC" w:rsidRDefault="00836F61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Weight</w:t>
                  </w:r>
                </w:p>
              </w:tc>
            </w:tr>
            <w:tr w:rsidR="00650BCC">
              <w:tc>
                <w:tcPr>
                  <w:tcW w:w="491" w:type="dxa"/>
                </w:tcPr>
                <w:p w:rsidR="00650BCC" w:rsidRDefault="00836F61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650BCC" w:rsidRDefault="00836F61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CO1 to CO12</w:t>
                  </w:r>
                </w:p>
              </w:tc>
              <w:tc>
                <w:tcPr>
                  <w:tcW w:w="1710" w:type="dxa"/>
                </w:tcPr>
                <w:p w:rsidR="00650BCC" w:rsidRDefault="00836F61">
                  <w:pPr>
                    <w:spacing w:after="0" w:line="240" w:lineRule="auto"/>
                    <w:ind w:right="63"/>
                    <w:jc w:val="both"/>
                    <w:rPr>
                      <w:rFonts w:asciiTheme="majorHAnsi" w:eastAsia="Cambria" w:hAnsiTheme="majorHAnsi"/>
                      <w:color w:val="000000" w:themeColor="text1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Observed attitudes , knolwedge, and skills </w:t>
                  </w:r>
                </w:p>
              </w:tc>
              <w:tc>
                <w:tcPr>
                  <w:tcW w:w="1544" w:type="dxa"/>
                </w:tcPr>
                <w:p w:rsidR="00650BCC" w:rsidRDefault="00836F61">
                  <w:pPr>
                    <w:spacing w:after="0" w:line="240" w:lineRule="auto"/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Survey, test, rubrics and manuals </w:t>
                  </w:r>
                </w:p>
              </w:tc>
              <w:tc>
                <w:tcPr>
                  <w:tcW w:w="1063" w:type="dxa"/>
                </w:tcPr>
                <w:p w:rsidR="00650BCC" w:rsidRDefault="00836F61">
                  <w:pPr>
                    <w:spacing w:after="0" w:line="0" w:lineRule="atLeast"/>
                    <w:ind w:right="241"/>
                    <w:jc w:val="both"/>
                    <w:rPr>
                      <w:rFonts w:asciiTheme="majorHAnsi" w:eastAsia="Cambria" w:hAnsiTheme="majorHAnsi"/>
                      <w:color w:val="000000" w:themeColor="text1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100%</w:t>
                  </w:r>
                </w:p>
              </w:tc>
            </w:tr>
            <w:tr w:rsidR="00650BCC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50BCC" w:rsidRDefault="00650BCC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0BCC" w:rsidRDefault="00650BCC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0BCC" w:rsidRDefault="00650BCC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0BCC" w:rsidRDefault="00836F61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Total</w:t>
                  </w:r>
                </w:p>
              </w:tc>
              <w:tc>
                <w:tcPr>
                  <w:tcW w:w="1063" w:type="dxa"/>
                  <w:tcBorders>
                    <w:left w:val="single" w:sz="4" w:space="0" w:color="auto"/>
                  </w:tcBorders>
                </w:tcPr>
                <w:p w:rsidR="00650BCC" w:rsidRDefault="00836F61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100%</w:t>
                  </w:r>
                </w:p>
              </w:tc>
            </w:tr>
          </w:tbl>
          <w:p w:rsidR="00650BCC" w:rsidRDefault="00650BCC">
            <w:pPr>
              <w:spacing w:after="0" w:line="360" w:lineRule="auto"/>
            </w:pP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  <w:spacing w:val="-1"/>
              </w:rPr>
            </w:pPr>
            <w:r>
              <w:rPr>
                <w:rFonts w:eastAsia="Arial"/>
              </w:rPr>
              <w:lastRenderedPageBreak/>
              <w:t>F</w:t>
            </w:r>
            <w:r>
              <w:rPr>
                <w:rFonts w:eastAsia="Arial"/>
                <w:spacing w:val="-1"/>
              </w:rPr>
              <w:t>o</w:t>
            </w:r>
            <w:r>
              <w:rPr>
                <w:rFonts w:eastAsia="Arial"/>
                <w:spacing w:val="1"/>
              </w:rPr>
              <w:t>rm</w:t>
            </w:r>
            <w:r>
              <w:rPr>
                <w:rFonts w:eastAsia="Arial"/>
              </w:rPr>
              <w:t xml:space="preserve">s </w:t>
            </w:r>
            <w:r>
              <w:rPr>
                <w:rFonts w:eastAsia="Arial"/>
                <w:spacing w:val="-3"/>
              </w:rPr>
              <w:t>o</w:t>
            </w:r>
            <w:r>
              <w:rPr>
                <w:rFonts w:eastAsia="Arial"/>
              </w:rPr>
              <w:t xml:space="preserve">f </w:t>
            </w:r>
            <w:r>
              <w:rPr>
                <w:rFonts w:eastAsia="Arial"/>
                <w:spacing w:val="1"/>
              </w:rPr>
              <w:t>m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-1"/>
              </w:rPr>
              <w:t>di</w:t>
            </w:r>
            <w:r>
              <w:rPr>
                <w:rFonts w:eastAsia="Arial"/>
              </w:rPr>
              <w:t>a:</w:t>
            </w:r>
          </w:p>
        </w:tc>
        <w:tc>
          <w:tcPr>
            <w:tcW w:w="6300" w:type="dxa"/>
            <w:vAlign w:val="center"/>
          </w:tcPr>
          <w:p w:rsidR="00650BCC" w:rsidRDefault="00836F61">
            <w:pPr>
              <w:spacing w:after="0" w:line="360" w:lineRule="auto"/>
            </w:pPr>
            <w:r>
              <w:t>Real objects, model, multimedia</w:t>
            </w:r>
          </w:p>
        </w:tc>
      </w:tr>
      <w:tr w:rsidR="00650BCC">
        <w:tc>
          <w:tcPr>
            <w:tcW w:w="3060" w:type="dxa"/>
            <w:vAlign w:val="center"/>
          </w:tcPr>
          <w:p w:rsidR="00650BCC" w:rsidRDefault="00836F61">
            <w:pPr>
              <w:spacing w:after="0" w:line="360" w:lineRule="auto"/>
              <w:rPr>
                <w:rFonts w:eastAsia="Arial"/>
              </w:rPr>
            </w:pPr>
            <w:r>
              <w:rPr>
                <w:rFonts w:eastAsia="Arial"/>
              </w:rPr>
              <w:t>Reference:</w:t>
            </w:r>
          </w:p>
        </w:tc>
        <w:tc>
          <w:tcPr>
            <w:tcW w:w="6300" w:type="dxa"/>
          </w:tcPr>
          <w:p w:rsidR="00650BCC" w:rsidRDefault="00836F6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Foster and Gifford. 1974. </w:t>
            </w:r>
            <w:r>
              <w:rPr>
                <w:rFonts w:ascii="Calibri" w:hAnsi="Calibri" w:cs="Calibri"/>
                <w:b/>
                <w:i/>
                <w:iCs/>
              </w:rPr>
              <w:t>Comparative Morphology</w:t>
            </w:r>
            <w:r>
              <w:rPr>
                <w:rFonts w:ascii="Calibri" w:hAnsi="Calibri" w:cs="Calibri"/>
              </w:rPr>
              <w:t xml:space="preserve">. San Francisco : Vicas Publisher </w:t>
            </w:r>
          </w:p>
          <w:p w:rsidR="00650BCC" w:rsidRDefault="00836F6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Hartmann, H.T., Kester, D.E, Davies, F.T. and R.L.Geneve. 1997. </w:t>
            </w:r>
            <w:r>
              <w:rPr>
                <w:rFonts w:ascii="Calibri" w:hAnsi="Calibri" w:cs="Calibri"/>
                <w:b/>
                <w:i/>
              </w:rPr>
              <w:t>Plant Propagation-Principles and Practice.</w:t>
            </w:r>
            <w:r>
              <w:rPr>
                <w:rFonts w:ascii="Calibri" w:hAnsi="Calibri" w:cs="Calibri"/>
              </w:rPr>
              <w:t xml:space="preserve"> New Jersey: Prentice Hall International, Inc.</w:t>
            </w:r>
          </w:p>
          <w:p w:rsidR="00650BCC" w:rsidRDefault="00836F61">
            <w:pPr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t xml:space="preserve">Hsuan Keng. 1987. </w:t>
            </w:r>
            <w:r>
              <w:rPr>
                <w:i/>
              </w:rPr>
              <w:t>Malayan Seed Plants</w:t>
            </w:r>
            <w:r>
              <w:t xml:space="preserve">. Singapore : University Press </w:t>
            </w:r>
            <w:r>
              <w:t>Singapore.</w:t>
            </w:r>
            <w:r>
              <w:rPr>
                <w:lang w:val="en-US"/>
              </w:rPr>
              <w:t xml:space="preserve"> </w:t>
            </w:r>
          </w:p>
          <w:p w:rsidR="00650BCC" w:rsidRDefault="00836F61">
            <w:pPr>
              <w:tabs>
                <w:tab w:val="left" w:pos="440"/>
              </w:tabs>
            </w:pPr>
            <w:r>
              <w:rPr>
                <w:lang w:val="en-US"/>
              </w:rPr>
              <w:t>D.</w:t>
            </w:r>
            <w:r>
              <w:t xml:space="preserve">Jones Jr, S.B. and A.E. Luchsinger. 1987. </w:t>
            </w:r>
            <w:r>
              <w:rPr>
                <w:i/>
              </w:rPr>
              <w:t>Plant Systematics</w:t>
            </w:r>
            <w:r>
              <w:t>. International Edition. Singapore : Mc</w:t>
            </w:r>
            <w:r>
              <w:rPr>
                <w:lang w:val="en-US"/>
              </w:rPr>
              <w:t xml:space="preserve"> </w:t>
            </w:r>
            <w:r>
              <w:t>Graw-Hill.</w:t>
            </w:r>
          </w:p>
          <w:p w:rsidR="00650BCC" w:rsidRDefault="00836F61">
            <w:pPr>
              <w:tabs>
                <w:tab w:val="left" w:pos="440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lang w:val="en-US"/>
              </w:rPr>
              <w:t xml:space="preserve">E. </w:t>
            </w:r>
            <w:r>
              <w:rPr>
                <w:bCs/>
                <w:lang w:val="en-US"/>
              </w:rPr>
              <w:t xml:space="preserve">Lawrence, G.H.M. 1968. </w:t>
            </w:r>
            <w:r>
              <w:rPr>
                <w:bCs/>
                <w:i/>
                <w:iCs/>
                <w:lang w:val="en-US"/>
              </w:rPr>
              <w:t xml:space="preserve">Taxonomy of Vascular Plants. </w:t>
            </w:r>
            <w:r>
              <w:rPr>
                <w:bCs/>
                <w:lang w:val="en-US"/>
              </w:rPr>
              <w:t>New York: The Macmillan Company</w:t>
            </w:r>
          </w:p>
          <w:p w:rsidR="00650BCC" w:rsidRDefault="00836F61">
            <w:pPr>
              <w:tabs>
                <w:tab w:val="left" w:pos="440"/>
              </w:tabs>
              <w:rPr>
                <w:b/>
              </w:rPr>
            </w:pPr>
            <w:r>
              <w:rPr>
                <w:lang w:val="en-US"/>
              </w:rPr>
              <w:t xml:space="preserve">F. </w:t>
            </w:r>
            <w:r>
              <w:t xml:space="preserve">Raven, P.H., </w:t>
            </w:r>
            <w:r>
              <w:rPr>
                <w:i/>
              </w:rPr>
              <w:t>et al</w:t>
            </w:r>
            <w:r>
              <w:t xml:space="preserve">. 1992. </w:t>
            </w:r>
            <w:r>
              <w:rPr>
                <w:i/>
              </w:rPr>
              <w:t>Biology of Plant</w:t>
            </w:r>
            <w:r>
              <w:rPr>
                <w:i/>
              </w:rPr>
              <w:t>s.</w:t>
            </w:r>
            <w:r>
              <w:t xml:space="preserve"> New York : Worth Publishers.</w:t>
            </w:r>
          </w:p>
          <w:p w:rsidR="00650BCC" w:rsidRDefault="00836F61">
            <w:pPr>
              <w:ind w:left="720" w:right="-32" w:hanging="720"/>
              <w:jc w:val="both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en-US"/>
              </w:rPr>
              <w:t xml:space="preserve">G. </w:t>
            </w:r>
            <w:r>
              <w:rPr>
                <w:rFonts w:ascii="Calibri" w:hAnsi="Calibri" w:cs="Calibri"/>
              </w:rPr>
              <w:t xml:space="preserve">Tjitrosoepomo, G. 1990.  </w:t>
            </w:r>
            <w:r>
              <w:rPr>
                <w:rFonts w:ascii="Calibri" w:hAnsi="Calibri" w:cs="Calibri"/>
                <w:b/>
              </w:rPr>
              <w:t xml:space="preserve">Morfologi </w:t>
            </w:r>
            <w:r>
              <w:rPr>
                <w:rFonts w:ascii="Calibri" w:hAnsi="Calibri" w:cs="Calibri"/>
                <w:b/>
                <w:lang w:val="sv-SE"/>
              </w:rPr>
              <w:t xml:space="preserve"> Tumbuhan.  </w:t>
            </w:r>
            <w:r>
              <w:rPr>
                <w:rFonts w:ascii="Calibri" w:hAnsi="Calibri" w:cs="Calibri"/>
                <w:lang w:val="sv-SE"/>
              </w:rPr>
              <w:t>Yogyakarta: Gadjah Mada University Press.</w:t>
            </w:r>
          </w:p>
          <w:p w:rsidR="00650BCC" w:rsidRDefault="00836F61">
            <w:pPr>
              <w:ind w:right="-32"/>
              <w:jc w:val="both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en-US"/>
              </w:rPr>
              <w:t xml:space="preserve">H. </w:t>
            </w:r>
            <w:r>
              <w:rPr>
                <w:rFonts w:ascii="Calibri" w:hAnsi="Calibri" w:cs="Calibri"/>
              </w:rPr>
              <w:t xml:space="preserve">Tjitrosoepomo, G. 1991. </w:t>
            </w:r>
            <w:r>
              <w:rPr>
                <w:rFonts w:ascii="Calibri" w:hAnsi="Calibri" w:cs="Calibri"/>
                <w:b/>
                <w:lang w:val="sv-SE"/>
              </w:rPr>
              <w:t xml:space="preserve">Taksonomi Tumbuhan (Spermatophyta). </w:t>
            </w:r>
            <w:r>
              <w:rPr>
                <w:rFonts w:ascii="Calibri" w:hAnsi="Calibri" w:cs="Calibri"/>
                <w:lang w:val="sv-SE"/>
              </w:rPr>
              <w:t>Yogyakarta: Gadjah Mada University Press.</w:t>
            </w:r>
          </w:p>
          <w:p w:rsidR="00650BCC" w:rsidRDefault="00650B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50BCC" w:rsidRDefault="00650BCC">
      <w:pPr>
        <w:rPr>
          <w:b/>
        </w:rPr>
      </w:pPr>
    </w:p>
    <w:p w:rsidR="00650BCC" w:rsidRDefault="00836F61">
      <w:pPr>
        <w:rPr>
          <w:b/>
        </w:rPr>
      </w:pPr>
      <w:r>
        <w:rPr>
          <w:b/>
        </w:rPr>
        <w:t>PLO and CO mapping</w:t>
      </w:r>
    </w:p>
    <w:tbl>
      <w:tblPr>
        <w:tblStyle w:val="TableGrid"/>
        <w:tblW w:w="104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650B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PLO1</w:t>
            </w:r>
          </w:p>
        </w:tc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PLO2</w:t>
            </w:r>
          </w:p>
        </w:tc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PLO3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PLO4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PLO5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PLO6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PLO7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PLO8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PLO9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PLO10</w:t>
            </w:r>
          </w:p>
        </w:tc>
        <w:tc>
          <w:tcPr>
            <w:tcW w:w="871" w:type="dxa"/>
            <w:shd w:val="clear" w:color="auto" w:fill="DBE5F1" w:themeFill="accent1" w:themeFillTint="33"/>
          </w:tcPr>
          <w:p w:rsidR="00650BCC" w:rsidRDefault="00836F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PLO11</w:t>
            </w: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CO6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CO7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CO8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CO9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CO10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CO11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</w:tr>
      <w:tr w:rsidR="00650BCC" w:rsidTr="00836F61">
        <w:tc>
          <w:tcPr>
            <w:tcW w:w="870" w:type="dxa"/>
            <w:shd w:val="clear" w:color="auto" w:fill="DBE5F1" w:themeFill="accent1" w:themeFillTint="33"/>
            <w:vAlign w:val="center"/>
          </w:tcPr>
          <w:p w:rsidR="00650BCC" w:rsidRDefault="0083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CO12</w:t>
            </w: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0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650BCC">
            <w:pPr>
              <w:spacing w:after="0" w:line="240" w:lineRule="auto"/>
              <w:jc w:val="center"/>
            </w:pPr>
          </w:p>
        </w:tc>
        <w:tc>
          <w:tcPr>
            <w:tcW w:w="871" w:type="dxa"/>
            <w:vAlign w:val="center"/>
          </w:tcPr>
          <w:p w:rsidR="00650BCC" w:rsidRDefault="00836F61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</w:tr>
    </w:tbl>
    <w:p w:rsidR="00650BCC" w:rsidRDefault="00650BCC"/>
    <w:p w:rsidR="00650BCC" w:rsidRDefault="00650BCC">
      <w:bookmarkStart w:id="0" w:name="_GoBack"/>
      <w:bookmarkEnd w:id="0"/>
    </w:p>
    <w:sectPr w:rsidR="0065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C50B77"/>
    <w:multiLevelType w:val="singleLevel"/>
    <w:tmpl w:val="DCC50B77"/>
    <w:lvl w:ilvl="0">
      <w:start w:val="1"/>
      <w:numFmt w:val="upperLetter"/>
      <w:suff w:val="space"/>
      <w:lvlText w:val="%1."/>
      <w:lvlJc w:val="left"/>
      <w:pPr>
        <w:ind w:left="49" w:firstLine="0"/>
      </w:pPr>
    </w:lvl>
  </w:abstractNum>
  <w:abstractNum w:abstractNumId="1">
    <w:nsid w:val="1CAA0054"/>
    <w:multiLevelType w:val="singleLevel"/>
    <w:tmpl w:val="1CAA0054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DC"/>
    <w:rsid w:val="00193669"/>
    <w:rsid w:val="00215A0C"/>
    <w:rsid w:val="003A3F52"/>
    <w:rsid w:val="00650BCC"/>
    <w:rsid w:val="006D4FEB"/>
    <w:rsid w:val="00791034"/>
    <w:rsid w:val="007960DC"/>
    <w:rsid w:val="00836F61"/>
    <w:rsid w:val="00D13FB4"/>
    <w:rsid w:val="093D09C5"/>
    <w:rsid w:val="1C972DA4"/>
    <w:rsid w:val="36C873AD"/>
    <w:rsid w:val="53F50C54"/>
    <w:rsid w:val="7E3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link w:val="ListParagraph"/>
    <w:uiPriority w:val="34"/>
    <w:rPr>
      <w:lang w:val="en-US"/>
    </w:rPr>
  </w:style>
  <w:style w:type="character" w:customStyle="1" w:styleId="tlid-translation">
    <w:name w:val="tlid-translation"/>
    <w:basedOn w:val="DefaultParagraph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qFormat/>
    <w:rPr>
      <w:rFonts w:eastAsiaTheme="minorEastAsia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qFormat/>
    <w:rPr>
      <w:rFonts w:eastAsiaTheme="minorEastAsia"/>
      <w:b/>
      <w:bCs/>
      <w:sz w:val="20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qFormat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05" w:lineRule="exact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link w:val="ListParagraph"/>
    <w:uiPriority w:val="34"/>
    <w:rPr>
      <w:lang w:val="en-US"/>
    </w:rPr>
  </w:style>
  <w:style w:type="character" w:customStyle="1" w:styleId="tlid-translation">
    <w:name w:val="tlid-translation"/>
    <w:basedOn w:val="DefaultParagraph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qFormat/>
    <w:rPr>
      <w:rFonts w:eastAsiaTheme="minorEastAsia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qFormat/>
    <w:rPr>
      <w:rFonts w:eastAsiaTheme="minorEastAsia"/>
      <w:b/>
      <w:bCs/>
      <w:sz w:val="20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qFormat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05" w:lineRule="exact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2019-08-06T09:28:00Z</dcterms:created>
  <dcterms:modified xsi:type="dcterms:W3CDTF">2019-08-11T07:42:00Z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